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1C84B" w14:textId="77777777" w:rsidR="007E6EB2" w:rsidRPr="00D076C3" w:rsidRDefault="007E6EB2" w:rsidP="00C5652E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ASSOCIAÇÃO DAS PIONEIRAS SOCIAIS</w:t>
      </w:r>
    </w:p>
    <w:p w14:paraId="430DECF1" w14:textId="77777777" w:rsidR="007E6EB2" w:rsidRPr="00D076C3" w:rsidRDefault="002F11E7" w:rsidP="00C5652E">
      <w:pPr>
        <w:spacing w:after="120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REDE SARAH DE HOSPITAIS DE REABILITAÇÃO</w:t>
      </w:r>
    </w:p>
    <w:p w14:paraId="1A4D72E6" w14:textId="0EFEE6C4" w:rsidR="00DD415B" w:rsidRPr="00DD3480" w:rsidRDefault="00DD415B" w:rsidP="00C5652E">
      <w:pPr>
        <w:spacing w:after="120"/>
        <w:rPr>
          <w:rFonts w:ascii="Arial" w:hAnsi="Arial" w:cs="Arial"/>
          <w:b/>
          <w:bCs/>
          <w:sz w:val="24"/>
          <w:szCs w:val="24"/>
          <w:lang w:eastAsia="pt-BR"/>
        </w:rPr>
      </w:pP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 xml:space="preserve">HOSPITAL SARAH </w:t>
      </w:r>
      <w:r w:rsidR="00745C76" w:rsidRPr="00DD3480">
        <w:rPr>
          <w:rFonts w:ascii="Arial" w:hAnsi="Arial" w:cs="Arial"/>
          <w:b/>
          <w:bCs/>
          <w:sz w:val="24"/>
          <w:szCs w:val="24"/>
          <w:lang w:eastAsia="pt-BR"/>
        </w:rPr>
        <w:t>BRASÍLIA</w:t>
      </w: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DD3480" w:rsidRPr="00DD3480">
        <w:rPr>
          <w:rFonts w:ascii="Arial" w:hAnsi="Arial" w:cs="Arial"/>
          <w:b/>
          <w:bCs/>
          <w:sz w:val="24"/>
          <w:szCs w:val="24"/>
          <w:lang w:eastAsia="pt-BR"/>
        </w:rPr>
        <w:t>–</w:t>
      </w: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DD3480" w:rsidRPr="00DD3480">
        <w:rPr>
          <w:rFonts w:ascii="Arial" w:hAnsi="Arial" w:cs="Arial"/>
          <w:b/>
          <w:bCs/>
          <w:sz w:val="24"/>
          <w:szCs w:val="24"/>
          <w:lang w:eastAsia="pt-BR"/>
        </w:rPr>
        <w:t>SMHS 501, BLOCO A, BRASÍLIA-DF</w:t>
      </w: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 xml:space="preserve"> CEP: </w:t>
      </w:r>
      <w:r w:rsidR="00DD3480" w:rsidRPr="00DD3480">
        <w:rPr>
          <w:rFonts w:ascii="Arial" w:hAnsi="Arial" w:cs="Arial"/>
          <w:b/>
          <w:bCs/>
          <w:sz w:val="24"/>
          <w:szCs w:val="24"/>
          <w:lang w:eastAsia="pt-BR"/>
        </w:rPr>
        <w:t>70335</w:t>
      </w: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>-</w:t>
      </w:r>
      <w:r w:rsidR="00DD3480" w:rsidRPr="00DD3480">
        <w:rPr>
          <w:rFonts w:ascii="Arial" w:hAnsi="Arial" w:cs="Arial"/>
          <w:b/>
          <w:bCs/>
          <w:sz w:val="24"/>
          <w:szCs w:val="24"/>
          <w:lang w:eastAsia="pt-BR"/>
        </w:rPr>
        <w:t>901</w:t>
      </w:r>
      <w:r w:rsidRPr="00DD3480">
        <w:rPr>
          <w:rFonts w:ascii="Arial" w:hAnsi="Arial" w:cs="Arial"/>
          <w:b/>
          <w:bCs/>
          <w:sz w:val="24"/>
          <w:szCs w:val="24"/>
          <w:lang w:eastAsia="pt-BR"/>
        </w:rPr>
        <w:t>.</w:t>
      </w:r>
    </w:p>
    <w:p w14:paraId="6489F599" w14:textId="77777777" w:rsidR="00C5652E" w:rsidRPr="00D076C3" w:rsidRDefault="00C5652E" w:rsidP="00C5652E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14:paraId="4174D81B" w14:textId="77777777" w:rsidR="007E6EB2" w:rsidRPr="00D076C3" w:rsidRDefault="002F11E7" w:rsidP="00C5652E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INSTALAÇÃO DE COBERTURA LONADA SOBRE A QUADRA DE ESPORTES</w:t>
      </w:r>
      <w:bookmarkStart w:id="0" w:name="_GoBack"/>
      <w:bookmarkEnd w:id="0"/>
    </w:p>
    <w:p w14:paraId="3A934D04" w14:textId="77777777" w:rsidR="00D076C3" w:rsidRPr="00D076C3" w:rsidRDefault="00D076C3" w:rsidP="00C5652E">
      <w:pPr>
        <w:spacing w:after="120"/>
        <w:rPr>
          <w:rFonts w:ascii="Tahoma" w:hAnsi="Tahoma" w:cs="Tahoma"/>
          <w:b/>
          <w:bCs/>
          <w:color w:val="000000"/>
          <w:lang w:eastAsia="pt-BR"/>
        </w:rPr>
      </w:pPr>
    </w:p>
    <w:p w14:paraId="3FFE57B0" w14:textId="77777777" w:rsidR="00D076C3" w:rsidRPr="00D076C3" w:rsidRDefault="00D076C3" w:rsidP="00C5652E">
      <w:pPr>
        <w:ind w:right="57"/>
        <w:rPr>
          <w:rFonts w:ascii="Arial" w:hAnsi="Arial" w:cs="Arial"/>
          <w:b/>
          <w:sz w:val="24"/>
          <w:szCs w:val="24"/>
        </w:rPr>
      </w:pPr>
      <w:r w:rsidRPr="00D076C3">
        <w:rPr>
          <w:rFonts w:ascii="Arial" w:hAnsi="Arial" w:cs="Arial"/>
          <w:b/>
          <w:sz w:val="24"/>
          <w:szCs w:val="24"/>
        </w:rPr>
        <w:t>ESPECIFICAÇÃO DO SERVIÇO</w:t>
      </w:r>
      <w:r>
        <w:rPr>
          <w:rFonts w:ascii="Arial" w:hAnsi="Arial" w:cs="Arial"/>
          <w:b/>
          <w:sz w:val="24"/>
          <w:szCs w:val="24"/>
        </w:rPr>
        <w:t>:</w:t>
      </w:r>
    </w:p>
    <w:p w14:paraId="1B76CE7C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Fornecimento e instalação de cobertura tipo galpão lonado, modelo duas </w:t>
      </w:r>
      <w:r w:rsidR="00310F6A" w:rsidRPr="00D076C3">
        <w:rPr>
          <w:rFonts w:ascii="Arial" w:hAnsi="Arial" w:cs="Arial"/>
          <w:sz w:val="24"/>
          <w:szCs w:val="24"/>
        </w:rPr>
        <w:t xml:space="preserve">            </w:t>
      </w:r>
      <w:r w:rsidRPr="00D076C3">
        <w:rPr>
          <w:rFonts w:ascii="Arial" w:hAnsi="Arial" w:cs="Arial"/>
          <w:sz w:val="24"/>
          <w:szCs w:val="24"/>
        </w:rPr>
        <w:t>águas, com vão interno totalmente livre.</w:t>
      </w:r>
    </w:p>
    <w:p w14:paraId="37DC32D4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Estrutura modular, desmontável, em aço galvanizado a fogo com acabamento em perfis de alumínio.</w:t>
      </w:r>
    </w:p>
    <w:p w14:paraId="1596C94F" w14:textId="315A862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Cobertura em tecido sintético, cor </w:t>
      </w:r>
      <w:r w:rsidR="00DD3480">
        <w:rPr>
          <w:rFonts w:ascii="Arial" w:hAnsi="Arial" w:cs="Arial"/>
          <w:sz w:val="24"/>
          <w:szCs w:val="24"/>
        </w:rPr>
        <w:t>branca</w:t>
      </w:r>
      <w:r w:rsidRPr="00D076C3">
        <w:rPr>
          <w:rFonts w:ascii="Arial" w:hAnsi="Arial" w:cs="Arial"/>
          <w:sz w:val="24"/>
          <w:szCs w:val="24"/>
        </w:rPr>
        <w:t xml:space="preserve">, impermeável, </w:t>
      </w:r>
      <w:proofErr w:type="spellStart"/>
      <w:r w:rsidRPr="00D076C3">
        <w:rPr>
          <w:rFonts w:ascii="Arial" w:hAnsi="Arial" w:cs="Arial"/>
          <w:sz w:val="24"/>
          <w:szCs w:val="24"/>
        </w:rPr>
        <w:t>autoextinguível</w:t>
      </w:r>
      <w:proofErr w:type="spellEnd"/>
      <w:r w:rsidRPr="00D076C3">
        <w:rPr>
          <w:rFonts w:ascii="Arial" w:hAnsi="Arial" w:cs="Arial"/>
          <w:sz w:val="24"/>
          <w:szCs w:val="24"/>
        </w:rPr>
        <w:t>, com tratamento químico con</w:t>
      </w:r>
      <w:r w:rsidR="00613B09" w:rsidRPr="00D076C3">
        <w:rPr>
          <w:rFonts w:ascii="Arial" w:hAnsi="Arial" w:cs="Arial"/>
          <w:sz w:val="24"/>
          <w:szCs w:val="24"/>
        </w:rPr>
        <w:t>tra raios UV/IV, mofo e fungos, sem trechos transparentes.</w:t>
      </w:r>
    </w:p>
    <w:p w14:paraId="54B58A74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Calhas de recolhimento de águas pluviais na parte baixa das duas águas.</w:t>
      </w:r>
    </w:p>
    <w:p w14:paraId="538D6B2B" w14:textId="77777777" w:rsidR="00613B09" w:rsidRPr="00D076C3" w:rsidRDefault="00613B09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Iluminação interna para uso noturno.</w:t>
      </w:r>
    </w:p>
    <w:p w14:paraId="73552117" w14:textId="77777777" w:rsidR="006B7506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Medidas da cobertura:</w:t>
      </w:r>
    </w:p>
    <w:p w14:paraId="23E372B5" w14:textId="452B4B13" w:rsidR="00D076C3" w:rsidRPr="00D076C3" w:rsidRDefault="00D076C3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Área: </w:t>
      </w:r>
      <w:r w:rsidR="00DD3480">
        <w:rPr>
          <w:rFonts w:ascii="Arial" w:hAnsi="Arial" w:cs="Arial"/>
          <w:sz w:val="24"/>
          <w:szCs w:val="24"/>
        </w:rPr>
        <w:t>243,10</w:t>
      </w:r>
      <w:r w:rsidRPr="00D076C3">
        <w:rPr>
          <w:rFonts w:ascii="Arial" w:hAnsi="Arial" w:cs="Arial"/>
          <w:sz w:val="24"/>
          <w:szCs w:val="24"/>
        </w:rPr>
        <w:t xml:space="preserve"> m²</w:t>
      </w:r>
    </w:p>
    <w:p w14:paraId="67B44D43" w14:textId="07E862C9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Largura: 1</w:t>
      </w:r>
      <w:r w:rsidR="00AE5D5C">
        <w:rPr>
          <w:rFonts w:ascii="Arial" w:hAnsi="Arial" w:cs="Arial"/>
          <w:sz w:val="24"/>
          <w:szCs w:val="24"/>
        </w:rPr>
        <w:t>3</w:t>
      </w:r>
      <w:r w:rsidRPr="00D076C3">
        <w:rPr>
          <w:rFonts w:ascii="Arial" w:hAnsi="Arial" w:cs="Arial"/>
          <w:sz w:val="24"/>
          <w:szCs w:val="24"/>
        </w:rPr>
        <w:t>.000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r w:rsidRPr="00D076C3">
        <w:rPr>
          <w:rFonts w:ascii="Arial" w:hAnsi="Arial" w:cs="Arial"/>
          <w:sz w:val="24"/>
          <w:szCs w:val="24"/>
        </w:rPr>
        <w:t>mm</w:t>
      </w:r>
      <w:r w:rsidR="00AE5D5C">
        <w:rPr>
          <w:rFonts w:ascii="Arial" w:hAnsi="Arial" w:cs="Arial"/>
          <w:sz w:val="24"/>
          <w:szCs w:val="24"/>
        </w:rPr>
        <w:t xml:space="preserve"> </w:t>
      </w:r>
      <w:r w:rsidR="00BB093C" w:rsidRPr="00D076C3">
        <w:rPr>
          <w:rFonts w:ascii="Arial" w:hAnsi="Arial" w:cs="Arial"/>
          <w:sz w:val="24"/>
          <w:szCs w:val="24"/>
        </w:rPr>
        <w:t>(eixo pilares)</w:t>
      </w:r>
    </w:p>
    <w:p w14:paraId="0B04F66F" w14:textId="16421103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Comprimento: </w:t>
      </w:r>
      <w:r w:rsidR="00AE5D5C">
        <w:rPr>
          <w:rFonts w:ascii="Arial" w:hAnsi="Arial" w:cs="Arial"/>
          <w:sz w:val="24"/>
          <w:szCs w:val="24"/>
        </w:rPr>
        <w:t>18</w:t>
      </w:r>
      <w:r w:rsidRPr="00D076C3">
        <w:rPr>
          <w:rFonts w:ascii="Arial" w:hAnsi="Arial" w:cs="Arial"/>
          <w:sz w:val="24"/>
          <w:szCs w:val="24"/>
        </w:rPr>
        <w:t>.</w:t>
      </w:r>
      <w:r w:rsidR="00AE5D5C">
        <w:rPr>
          <w:rFonts w:ascii="Arial" w:hAnsi="Arial" w:cs="Arial"/>
          <w:sz w:val="24"/>
          <w:szCs w:val="24"/>
        </w:rPr>
        <w:t>7</w:t>
      </w:r>
      <w:r w:rsidRPr="00D076C3">
        <w:rPr>
          <w:rFonts w:ascii="Arial" w:hAnsi="Arial" w:cs="Arial"/>
          <w:sz w:val="24"/>
          <w:szCs w:val="24"/>
        </w:rPr>
        <w:t>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r w:rsidRPr="00D076C3">
        <w:rPr>
          <w:rFonts w:ascii="Arial" w:hAnsi="Arial" w:cs="Arial"/>
          <w:sz w:val="24"/>
          <w:szCs w:val="24"/>
        </w:rPr>
        <w:t>mm</w:t>
      </w:r>
      <w:r w:rsidR="00AE5D5C">
        <w:rPr>
          <w:rFonts w:ascii="Arial" w:hAnsi="Arial" w:cs="Arial"/>
          <w:sz w:val="24"/>
          <w:szCs w:val="24"/>
        </w:rPr>
        <w:t xml:space="preserve"> </w:t>
      </w:r>
      <w:r w:rsidR="00BB093C" w:rsidRPr="00D076C3">
        <w:rPr>
          <w:rFonts w:ascii="Arial" w:hAnsi="Arial" w:cs="Arial"/>
          <w:sz w:val="24"/>
          <w:szCs w:val="24"/>
        </w:rPr>
        <w:t>(eixo pilares)</w:t>
      </w:r>
    </w:p>
    <w:p w14:paraId="586EB3CC" w14:textId="75D512C5" w:rsidR="006B7506" w:rsidRPr="00D076C3" w:rsidRDefault="00501BE3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Altura variável de </w:t>
      </w:r>
      <w:r w:rsidR="00BB093C" w:rsidRPr="00D076C3">
        <w:rPr>
          <w:rFonts w:ascii="Arial" w:hAnsi="Arial" w:cs="Arial"/>
          <w:sz w:val="24"/>
          <w:szCs w:val="24"/>
        </w:rPr>
        <w:t>5.</w:t>
      </w:r>
      <w:r w:rsidR="00AE5D5C">
        <w:rPr>
          <w:rFonts w:ascii="Arial" w:hAnsi="Arial" w:cs="Arial"/>
          <w:sz w:val="24"/>
          <w:szCs w:val="24"/>
        </w:rPr>
        <w:t>0</w:t>
      </w:r>
      <w:r w:rsidR="00BB093C" w:rsidRPr="00D076C3">
        <w:rPr>
          <w:rFonts w:ascii="Arial" w:hAnsi="Arial" w:cs="Arial"/>
          <w:sz w:val="24"/>
          <w:szCs w:val="24"/>
        </w:rPr>
        <w:t>00 mm</w:t>
      </w:r>
      <w:r w:rsidRPr="00D076C3">
        <w:rPr>
          <w:rFonts w:ascii="Arial" w:hAnsi="Arial" w:cs="Arial"/>
          <w:sz w:val="24"/>
          <w:szCs w:val="24"/>
        </w:rPr>
        <w:t xml:space="preserve"> a </w:t>
      </w:r>
      <w:r w:rsidR="00AE5D5C">
        <w:rPr>
          <w:rFonts w:ascii="Arial" w:hAnsi="Arial" w:cs="Arial"/>
          <w:sz w:val="24"/>
          <w:szCs w:val="24"/>
        </w:rPr>
        <w:t>7400</w:t>
      </w:r>
      <w:r w:rsidRPr="00D0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506" w:rsidRPr="00D076C3">
        <w:rPr>
          <w:rFonts w:ascii="Arial" w:hAnsi="Arial" w:cs="Arial"/>
          <w:sz w:val="24"/>
          <w:szCs w:val="24"/>
        </w:rPr>
        <w:t>mm.</w:t>
      </w:r>
      <w:proofErr w:type="spellEnd"/>
    </w:p>
    <w:p w14:paraId="29F49125" w14:textId="22E62111" w:rsidR="006B7506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Altura do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fechamento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lateral</w:t>
      </w:r>
      <w:r w:rsidR="00E37BE9">
        <w:rPr>
          <w:rFonts w:ascii="Arial" w:hAnsi="Arial" w:cs="Arial"/>
          <w:sz w:val="24"/>
          <w:szCs w:val="24"/>
        </w:rPr>
        <w:t xml:space="preserve">, </w:t>
      </w:r>
      <w:r w:rsidR="00D076C3">
        <w:rPr>
          <w:rFonts w:ascii="Arial" w:hAnsi="Arial" w:cs="Arial"/>
          <w:sz w:val="24"/>
          <w:szCs w:val="24"/>
        </w:rPr>
        <w:t>frontal</w:t>
      </w:r>
      <w:r w:rsidR="00E37BE9">
        <w:rPr>
          <w:rFonts w:ascii="Arial" w:hAnsi="Arial" w:cs="Arial"/>
          <w:sz w:val="24"/>
          <w:szCs w:val="24"/>
        </w:rPr>
        <w:t xml:space="preserve"> e fundo</w:t>
      </w:r>
      <w:r w:rsidRPr="00D076C3">
        <w:rPr>
          <w:rFonts w:ascii="Arial" w:hAnsi="Arial" w:cs="Arial"/>
          <w:sz w:val="24"/>
          <w:szCs w:val="24"/>
        </w:rPr>
        <w:t>: 1</w:t>
      </w:r>
      <w:r w:rsidR="00D076C3">
        <w:rPr>
          <w:rFonts w:ascii="Arial" w:hAnsi="Arial" w:cs="Arial"/>
          <w:sz w:val="24"/>
          <w:szCs w:val="24"/>
        </w:rPr>
        <w:t>.</w:t>
      </w:r>
      <w:r w:rsidRPr="00D076C3">
        <w:rPr>
          <w:rFonts w:ascii="Arial" w:hAnsi="Arial" w:cs="Arial"/>
          <w:sz w:val="24"/>
          <w:szCs w:val="24"/>
        </w:rPr>
        <w:t>5</w:t>
      </w:r>
      <w:r w:rsidR="00E37BE9">
        <w:rPr>
          <w:rFonts w:ascii="Arial" w:hAnsi="Arial" w:cs="Arial"/>
          <w:sz w:val="24"/>
          <w:szCs w:val="24"/>
        </w:rPr>
        <w:t>0</w:t>
      </w:r>
      <w:r w:rsidRPr="00D076C3">
        <w:rPr>
          <w:rFonts w:ascii="Arial" w:hAnsi="Arial" w:cs="Arial"/>
          <w:sz w:val="24"/>
          <w:szCs w:val="24"/>
        </w:rPr>
        <w:t xml:space="preserve">0 </w:t>
      </w:r>
      <w:r w:rsidR="00501BE3" w:rsidRPr="00D076C3">
        <w:rPr>
          <w:rFonts w:ascii="Arial" w:hAnsi="Arial" w:cs="Arial"/>
          <w:sz w:val="24"/>
          <w:szCs w:val="24"/>
        </w:rPr>
        <w:t xml:space="preserve">mm </w:t>
      </w:r>
      <w:r w:rsidRPr="00D076C3">
        <w:rPr>
          <w:rFonts w:ascii="Arial" w:hAnsi="Arial" w:cs="Arial"/>
          <w:sz w:val="24"/>
          <w:szCs w:val="24"/>
        </w:rPr>
        <w:t>na parte mais baixa.</w:t>
      </w:r>
    </w:p>
    <w:p w14:paraId="5AC5E69A" w14:textId="7238BF2B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 estrutura da cobertura será montada </w:t>
      </w:r>
      <w:r w:rsidR="00501BE3" w:rsidRPr="00D076C3">
        <w:rPr>
          <w:rFonts w:ascii="Arial" w:hAnsi="Arial" w:cs="Arial"/>
          <w:sz w:val="24"/>
          <w:szCs w:val="24"/>
        </w:rPr>
        <w:t>por fora</w:t>
      </w:r>
      <w:r w:rsidRPr="00D076C3">
        <w:rPr>
          <w:rFonts w:ascii="Arial" w:hAnsi="Arial" w:cs="Arial"/>
          <w:sz w:val="24"/>
          <w:szCs w:val="24"/>
        </w:rPr>
        <w:t xml:space="preserve"> do perímetro do alambrado, sobre </w:t>
      </w:r>
      <w:r w:rsidR="00E37BE9">
        <w:rPr>
          <w:rFonts w:ascii="Arial" w:hAnsi="Arial" w:cs="Arial"/>
          <w:sz w:val="24"/>
          <w:szCs w:val="24"/>
        </w:rPr>
        <w:t>o piso da quadra existente</w:t>
      </w:r>
      <w:r w:rsidR="00BB093C" w:rsidRPr="00D076C3">
        <w:rPr>
          <w:rFonts w:ascii="Arial" w:hAnsi="Arial" w:cs="Arial"/>
          <w:sz w:val="24"/>
          <w:szCs w:val="24"/>
        </w:rPr>
        <w:t>.</w:t>
      </w:r>
    </w:p>
    <w:p w14:paraId="4A38F5CA" w14:textId="060AD0DB" w:rsidR="007E6EB2" w:rsidRPr="00527B11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Observando de que se trata de um Hospital de </w:t>
      </w:r>
      <w:r w:rsidR="00613B09" w:rsidRPr="00D076C3">
        <w:rPr>
          <w:rFonts w:ascii="Arial" w:hAnsi="Arial" w:cs="Arial"/>
          <w:sz w:val="24"/>
          <w:szCs w:val="24"/>
        </w:rPr>
        <w:t>r</w:t>
      </w:r>
      <w:r w:rsidRPr="00D076C3">
        <w:rPr>
          <w:rFonts w:ascii="Arial" w:hAnsi="Arial" w:cs="Arial"/>
          <w:sz w:val="24"/>
          <w:szCs w:val="24"/>
        </w:rPr>
        <w:t>eabilitação, o estaiamento da estrutura, quando houver, deverá ficar longe dos acessos dos pacientes, para que não cause acidentes.</w:t>
      </w:r>
    </w:p>
    <w:sectPr w:rsidR="007E6EB2" w:rsidRPr="00527B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shd w:val="clear" w:color="auto" w:fill="FFFFFF"/>
        <w:lang w:eastAsia="pt-BR"/>
      </w:rPr>
    </w:lvl>
  </w:abstractNum>
  <w:abstractNum w:abstractNumId="1">
    <w:nsid w:val="79E46EE3"/>
    <w:multiLevelType w:val="hybridMultilevel"/>
    <w:tmpl w:val="AF62AE32"/>
    <w:lvl w:ilvl="0" w:tplc="496AE91E">
      <w:start w:val="1"/>
      <w:numFmt w:val="decimal"/>
      <w:lvlText w:val="%1-"/>
      <w:lvlJc w:val="left"/>
      <w:pPr>
        <w:ind w:left="720" w:hanging="360"/>
      </w:pPr>
      <w:rPr>
        <w:rFonts w:eastAsia="Tahoma"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82"/>
    <w:rsid w:val="00005E7A"/>
    <w:rsid w:val="000D7F82"/>
    <w:rsid w:val="000F4906"/>
    <w:rsid w:val="000F7F90"/>
    <w:rsid w:val="002E2FE5"/>
    <w:rsid w:val="002F11E7"/>
    <w:rsid w:val="00310F6A"/>
    <w:rsid w:val="004F3F5E"/>
    <w:rsid w:val="00501BE3"/>
    <w:rsid w:val="00527B11"/>
    <w:rsid w:val="006005EF"/>
    <w:rsid w:val="00613B09"/>
    <w:rsid w:val="006A5FF5"/>
    <w:rsid w:val="006B7506"/>
    <w:rsid w:val="006F5136"/>
    <w:rsid w:val="00745C76"/>
    <w:rsid w:val="007E6EB2"/>
    <w:rsid w:val="007F72D7"/>
    <w:rsid w:val="008D6D8F"/>
    <w:rsid w:val="009C5DC9"/>
    <w:rsid w:val="00A17410"/>
    <w:rsid w:val="00AE5D5C"/>
    <w:rsid w:val="00BB093C"/>
    <w:rsid w:val="00C5652E"/>
    <w:rsid w:val="00C63B0F"/>
    <w:rsid w:val="00C6554A"/>
    <w:rsid w:val="00D076C3"/>
    <w:rsid w:val="00DD3480"/>
    <w:rsid w:val="00DD415B"/>
    <w:rsid w:val="00E37BE9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A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E2FE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2E2FE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7E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comentrioChar">
    <w:name w:val="Texto de comentário Char"/>
    <w:basedOn w:val="Fontepargpadro"/>
    <w:uiPriority w:val="99"/>
    <w:semiHidden/>
    <w:rsid w:val="007E6EB2"/>
    <w:rPr>
      <w:sz w:val="20"/>
      <w:szCs w:val="20"/>
    </w:rPr>
  </w:style>
  <w:style w:type="paragraph" w:styleId="Corpodetexto">
    <w:name w:val="Body Text"/>
    <w:basedOn w:val="Normal"/>
    <w:link w:val="CorpodetextoChar"/>
    <w:semiHidden/>
    <w:unhideWhenUsed/>
    <w:rsid w:val="007E6EB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semiHidden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efdecomentrio">
    <w:name w:val="annotation reference"/>
    <w:uiPriority w:val="99"/>
    <w:semiHidden/>
    <w:unhideWhenUsed/>
    <w:rsid w:val="007E6EB2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semiHidden/>
    <w:locked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6EB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13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E2FE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2E2FE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7E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comentrioChar">
    <w:name w:val="Texto de comentário Char"/>
    <w:basedOn w:val="Fontepargpadro"/>
    <w:uiPriority w:val="99"/>
    <w:semiHidden/>
    <w:rsid w:val="007E6EB2"/>
    <w:rPr>
      <w:sz w:val="20"/>
      <w:szCs w:val="20"/>
    </w:rPr>
  </w:style>
  <w:style w:type="paragraph" w:styleId="Corpodetexto">
    <w:name w:val="Body Text"/>
    <w:basedOn w:val="Normal"/>
    <w:link w:val="CorpodetextoChar"/>
    <w:semiHidden/>
    <w:unhideWhenUsed/>
    <w:rsid w:val="007E6EB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semiHidden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efdecomentrio">
    <w:name w:val="annotation reference"/>
    <w:uiPriority w:val="99"/>
    <w:semiHidden/>
    <w:unhideWhenUsed/>
    <w:rsid w:val="007E6EB2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semiHidden/>
    <w:locked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6EB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1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Amelia Martins Monteiro</dc:creator>
  <cp:lastModifiedBy>Manuela Souza Ribeiro</cp:lastModifiedBy>
  <cp:revision>5</cp:revision>
  <dcterms:created xsi:type="dcterms:W3CDTF">2024-12-19T18:20:00Z</dcterms:created>
  <dcterms:modified xsi:type="dcterms:W3CDTF">2024-12-19T18:24:00Z</dcterms:modified>
</cp:coreProperties>
</file>